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Fenoglio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Theodorou</w:t>
      </w:r>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r w:rsidR="00332D69">
        <w:t xml:space="preserve">Guneralp &amp; Seto,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Gerner and Sargent 2021)</w:t>
      </w:r>
      <w:r w:rsidR="00016215">
        <w:t>,</w:t>
      </w:r>
      <w:r w:rsidR="00072B95">
        <w:t xml:space="preserve"> </w:t>
      </w:r>
      <w:r w:rsidR="00016215">
        <w:t>and by the landscape context including the amount of impervious surface cover and tree cover within the foraging area of local pollinator collection (Adams et al., 2020; Gerner and Sargent 2021</w:t>
      </w:r>
      <w:r w:rsidR="005D356D">
        <w:t>, Hyjazie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Adams et al., 2020; Gerner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(Normandin et al. 2017, Baldock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 xml:space="preserve">(defined as?) has the largest effect on the local abundance and diversity of those pollinators (relative to other common explanatory variables such as… ?) </w:t>
      </w:r>
      <w:r w:rsidR="00B7491D">
        <w:t xml:space="preserve">(Beninde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how land use (?) at a local scale predicts the value of urban habitat for pollinators (e.g., Beninde?), we have little information on how management decisions and land use change patterns that emerge at larger temporal and spatial scales impact pollinator population dynamics over the long-term</w:t>
      </w:r>
      <w:r w:rsidR="00B7491D">
        <w:t xml:space="preserve">. </w:t>
      </w:r>
      <w:r w:rsidR="005D356D">
        <w:t xml:space="preserve">Examining how pollinator populations respond to management at larger temporal and spatial scales is an important knowledge gap; we currently lack the ability to predict whether management decisions increase local abundance and diversity through enhanced reproduction and survival versus simply through habitat selection mediated movement (REF? Maybe a review like Baldock 2020?)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(Ponisio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Critically, we currently lack studies that make among-city comparisons, likely because of the logistical difficulties associated  with collecting standardized data in replicated format required to perform large-scale cross landscape comparisons. Fortunately,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explicity stated) at a broader spatial scale might provide a proxy for metapopulation dynamics (whether the </w:t>
      </w:r>
      <w:r w:rsidR="00E02516">
        <w:lastRenderedPageBreak/>
        <w:t>metapopulation as a whole is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r w:rsidR="00E6278B">
        <w:t xml:space="preserve">Altwegg et al., 2019; </w:t>
      </w:r>
      <w:r w:rsidR="00F631DF">
        <w:t xml:space="preserve">Kharouba et al., 2019; Guzman et al., 2021; Jackson et al., 2022; Shirey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9"/>
      <w:r>
        <w:t>hover flies (Diptera – family Syrphidae)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prep_data()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 xml:space="preserve">Importantly, the model outputs should be revaluated across different modelling decisions that can be customized in the head of the top level function ‘prep_data()’.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r w:rsidRPr="00AC3893">
        <w:t>rgbif</w:t>
      </w:r>
      <w:r>
        <w:t>’</w:t>
      </w:r>
      <w:r w:rsidR="00A40D08">
        <w:t xml:space="preserve">. </w:t>
      </w:r>
      <w:r>
        <w:t>(</w:t>
      </w:r>
      <w:r w:rsidR="001B7424">
        <w:t xml:space="preserve">add </w:t>
      </w:r>
      <w:r>
        <w:t>Syrphidae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Syprhidae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All human observations are research-quality observations contributed from iNaturalist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r w:rsidR="00D71352">
        <w:rPr>
          <w:i/>
          <w:iCs/>
        </w:rPr>
        <w:t xml:space="preserve">Toxomerus marginatus </w:t>
      </w:r>
      <w:r w:rsidR="00D71352">
        <w:t>(&gt;3,500 records since year 2000 or later, Figure X)</w:t>
      </w:r>
      <w:r w:rsidR="000C3ADE">
        <w:t>.</w:t>
      </w:r>
    </w:p>
    <w:p w14:paraId="1723B16D" w14:textId="57432CF8" w:rsidR="003945B8" w:rsidRDefault="003945B8" w:rsidP="003945B8">
      <w:pPr>
        <w:ind w:firstLine="720"/>
      </w:pPr>
      <w:r>
        <w:t>For bumblebees… (was thinking with potentially sticking with bumble bee watch data rather than inat, purely because there’s so much iNat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r>
        <w:t xml:space="preserve">iNaturalist records </w:t>
      </w:r>
      <w:r w:rsidR="003945B8">
        <w:t xml:space="preserve">for hover flies </w:t>
      </w:r>
      <w:r w:rsidR="006911A8">
        <w:t>generally appear to increase</w:t>
      </w:r>
      <w:r>
        <w:t xml:space="preserve"> through time</w:t>
      </w:r>
      <w:r w:rsidR="003945B8">
        <w:t xml:space="preserve"> (Figure X)</w:t>
      </w:r>
      <w:r w:rsidR="006911A8">
        <w:t xml:space="preserve">. iNaturalist launched in 2008 and so theoretically all occurrences should arise from 2008 or later but there are a handful (&lt;10) records that occur before 2008, presumably ID’d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NHC records contributed by iNaturalist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 xml:space="preserve">using the ‘tigris’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prep_data()). Using their latitude and longitude values, each NHC record was then matched with the corresponding spatial grid site. I also then filtered out all NHC records with uncertainty in the coordinate accuracy above a maximum threshold of _ (most coordinates have a certainy of less than 1km, mean and sd = ). </w:t>
      </w:r>
    </w:p>
    <w:p w14:paraId="01A26745" w14:textId="33D233B2" w:rsidR="00FC20D2" w:rsidRDefault="00FC20D2" w:rsidP="0076079D">
      <w:pPr>
        <w:ind w:firstLine="720"/>
      </w:pPr>
      <w:r>
        <w:t>Separate occurrence arrays for iNaturalist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(Zipkin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(grid_id)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(Shirey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(Zipkin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r w:rsidRPr="00794659">
        <w:rPr>
          <w:i/>
          <w:iCs/>
        </w:rPr>
        <w:lastRenderedPageBreak/>
        <w:t>model_intergated.stan</w:t>
      </w:r>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r w:rsidR="0060505C">
        <w:rPr>
          <w:rFonts w:eastAsiaTheme="minorEastAsia"/>
          <w:i/>
          <w:iCs/>
        </w:rPr>
        <w:t>i</w:t>
      </w:r>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(see data details for how this information was collected and how it was transposed onto the site given the site grid parameters specified in the run_model.R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r>
                <m:rPr>
                  <m:sty m:val="p"/>
                </m:rPr>
                <w:rPr>
                  <w:rFonts w:ascii="Cambria Math" w:hAnsi="Cambria Math"/>
                </w:rPr>
                <m:t>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effect of population density on detection rate (i.e., more people means potentially more iNaturalist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m:t>
          </m:r>
          <m:r>
            <m:rPr>
              <m:sty m:val="p"/>
            </m:rPr>
            <w:rPr>
              <w:rFonts w:ascii="Cambria Math" w:hAnsi="Cambria Math"/>
            </w:rPr>
            <m:t>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effect of population density on detection rate (i.e., more people means potentially more iNaturalist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 xml:space="preserve">Analyses were conducted using STAN version 2.21.0 (ref), implemented through the R interfacing package “rstan”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(cauchy(0, 2.5) for all parameter </w:t>
      </w:r>
      <w:r w:rsidR="00665C4F">
        <w:t xml:space="preserve">means and half-cauchy(0, 2.5) for all variance parameters, which is a general standard for weak priors for logistic regression (). The priors will be widened by a factor of 3 and the results rexamined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alysis should be conducted for the spatial grain. The default value is set at 25km X 25km. I will explore if and how the results change at 10km X 10km and 50km X 50km. Ideally, the large amount of iNaturalist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iNaturalist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r>
        <w:t>Jens Ulrich,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haven’t included anything here yet in this doc</w:t>
      </w:r>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r w:rsidRPr="00FC0B47">
        <w:rPr>
          <w:b/>
          <w:bCs/>
        </w:rPr>
        <w:t>:</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xml:space="preserve">, </w:t>
      </w:r>
      <w:r>
        <w:rPr>
          <w:b/>
          <w:bCs/>
        </w:rPr>
        <w:t>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r w:rsidR="00807ECF" w:rsidRPr="00807ECF">
        <w:rPr>
          <w:i/>
          <w:iCs/>
        </w:rPr>
        <w:t>i</w:t>
      </w:r>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w:t>
      </w:r>
      <w:r w:rsidR="00AC1050">
        <w:lastRenderedPageBreak/>
        <w:t xml:space="preserve">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scientific research (Jackson et al., 2022; Shirey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Kery &amp; Royle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w:t>
      </w:r>
      <w:r>
        <w:rPr>
          <w:rFonts w:eastAsiaTheme="minorEastAsia"/>
        </w:rPr>
        <w:t xml:space="preserve">(scaling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w:t>
      </w:r>
      <w:r>
        <w:rPr>
          <w:rFonts w:eastAsiaTheme="minorEastAsia"/>
        </w:rPr>
        <w:t xml:space="preserve">can cause underestimates of detection rates and consequently bias </w:t>
      </w:r>
      <w:r>
        <w:rPr>
          <w:rFonts w:eastAsiaTheme="minorEastAsia"/>
        </w:rPr>
        <w:lastRenderedPageBreak/>
        <w:t>estimates of abundance (Guzman et al., 2021). Community sampling events</w:t>
      </w:r>
      <w:r>
        <w:rPr>
          <w:rFonts w:eastAsiaTheme="minorEastAsia"/>
        </w:rPr>
        <w:t xml:space="preserve"> each site in each year within each time interval </w:t>
      </w:r>
      <w:r>
        <w:rPr>
          <w:rFonts w:eastAsiaTheme="minorEastAsia"/>
        </w:rPr>
        <w:t>were inferred prior to running the analysis. Specifically, if records from 2 or more species were collected from a site in a single year from the same institution, I designated that a community sampling event had occurred</w:t>
      </w:r>
      <w:r>
        <w:rPr>
          <w:rFonts w:eastAsiaTheme="minorEastAsia"/>
        </w:rPr>
        <w:t xml:space="preserve">. A more conservative approach might be to group records by individual collector names rather than by institution, however, by visual review of the museum record 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(Syrphidae and </w:t>
      </w:r>
      <w:r>
        <w:rPr>
          <w:rFonts w:eastAsiaTheme="minorEastAsia"/>
          <w:i/>
          <w:iCs/>
        </w:rPr>
        <w:t>Bombus</w:t>
      </w:r>
      <w:r>
        <w:rPr>
          <w:rFonts w:eastAsiaTheme="minorEastAsia"/>
        </w:rPr>
        <w:t>).</w:t>
      </w:r>
    </w:p>
    <w:p w14:paraId="25002DB7" w14:textId="77777777" w:rsidR="000E2EF4" w:rsidRDefault="00930FB0" w:rsidP="001471C1">
      <w:pPr>
        <w:ind w:firstLine="720"/>
      </w:pPr>
      <w:r>
        <w:t xml:space="preserve">Note that in contrast to a classic binomial N-mixture model (Kery &amp; Royle,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w:t>
      </w:r>
      <w:r w:rsidR="001471C1">
        <w:t>N-mixture model</w:t>
      </w:r>
      <w:r w:rsidR="001471C1">
        <w:t>ling approaches that is untestable without auxiliary data (</w:t>
      </w:r>
      <w:r w:rsidR="001471C1">
        <w:t>I think they talk about this in the Murray et al., population ecology textbook</w:t>
      </w:r>
      <w:r w:rsidR="001471C1">
        <w:t xml:space="preserve">).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the maximum number of records captured by citizen scientists (</w:t>
      </w:r>
      <w:r w:rsidR="001471C1">
        <w:t>i.e., millions or more individual</w:t>
      </w:r>
      <w:r w:rsidR="001471C1">
        <w:t xml:space="preserve">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 xml:space="preserve">In practice, this means that as variation </w:t>
      </w:r>
      <w:r w:rsidR="000E2EF4">
        <w:t>of a specie</w:t>
      </w:r>
      <w:r w:rsidR="000E2EF4">
        <w:t>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w:t>
      </w:r>
      <w:r w:rsidR="00FB5C6F">
        <w:t xml:space="preserve">as variation of a species at a site across years within a time period decreases (e.g., counts of </w:t>
      </w:r>
      <w:r w:rsidR="00FB5C6F">
        <w:t>5</w:t>
      </w:r>
      <w:r w:rsidR="00FB5C6F">
        <w:t>,</w:t>
      </w:r>
      <w:r w:rsidR="00FB5C6F">
        <w:t xml:space="preserve"> 25</w:t>
      </w:r>
      <w:r w:rsidR="00FB5C6F">
        <w:t xml:space="preserve">, and </w:t>
      </w:r>
      <w:r w:rsidR="00FB5C6F">
        <w:t>75</w:t>
      </w:r>
      <w:r w:rsidR="00FB5C6F">
        <w:t xml:space="preserve">) then detection rate is likely to be </w:t>
      </w:r>
      <w:r w:rsidR="00FB5C6F">
        <w:t>low and</w:t>
      </w:r>
      <w:r w:rsidR="00FB5C6F">
        <w:t xml:space="preserve"> the observed </w:t>
      </w:r>
      <w:r w:rsidR="00FB5C6F">
        <w:t>abundances</w:t>
      </w:r>
      <w:r w:rsidR="00FB5C6F">
        <w:t xml:space="preserve"> </w:t>
      </w:r>
      <w:r w:rsidR="00FB5C6F">
        <w:t>much lower</w:t>
      </w:r>
      <w:r w:rsidR="00FB5C6F">
        <w:t xml:space="preserve"> in size to this abstract pre-thinned relative abundance</w:t>
      </w:r>
      <w:r w:rsidR="00FB5C6F">
        <w:t>.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Syrphidae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w:lastRenderedPageBreak/>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η</m:t>
          </m:r>
          <m:r>
            <m:rPr>
              <m:sty m:val="p"/>
            </m:rPr>
            <w:rPr>
              <w:rFonts w:ascii="Cambria Math" w:hAnsi="Cambria Math" w:cstheme="minorHAnsi"/>
            </w:rPr>
            <m:t xml:space="preserve">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26"/>
      <w:r w:rsidRPr="00D50665">
        <w:rPr>
          <w:rFonts w:eastAsiaTheme="minorEastAsia"/>
        </w:rPr>
        <w:t>Where:</w:t>
      </w:r>
      <w:commentRangeEnd w:id="26"/>
      <w:r w:rsidR="002A5DF6">
        <w:rPr>
          <w:rStyle w:val="CommentReference"/>
        </w:rPr>
        <w:commentReference w:id="26"/>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D50665"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620EE2C0" w14:textId="720AF79E" w:rsidR="00D50665" w:rsidRPr="00AA61BD" w:rsidRDefault="00D50665"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xml:space="preserve">, and represents a </w:t>
      </w:r>
      <w:r>
        <w:rPr>
          <w:rFonts w:eastAsiaTheme="minorEastAsia"/>
        </w:rPr>
        <w:t>site</w:t>
      </w:r>
      <w:r>
        <w:rPr>
          <w:rFonts w:eastAsiaTheme="minorEastAsia"/>
        </w:rPr>
        <w:t>-specific intercept.</w:t>
      </w:r>
    </w:p>
    <w:p w14:paraId="0DA730FC" w14:textId="1BE0BB4B" w:rsidR="00D50665" w:rsidRDefault="00054256"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t>
      </w:r>
      <w:r w:rsidR="002A5DF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w:t>
      </w:r>
      <w:r w:rsidR="002A5DF6">
        <w:rPr>
          <w:rFonts w:eastAsiaTheme="minorEastAsia"/>
        </w:rPr>
        <w:t xml:space="preserve">is the mean effect of </w:t>
      </w:r>
      <w:r w:rsidR="002A5DF6">
        <w:rPr>
          <w:rFonts w:eastAsiaTheme="minorEastAsia"/>
        </w:rPr>
        <w:t>impervious surface</w:t>
      </w:r>
      <w:r w:rsidR="002A5DF6">
        <w:rPr>
          <w:rFonts w:eastAsiaTheme="minorEastAsia"/>
        </w:rPr>
        <w:t xml:space="preserv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(see data details for how this information was collected and how it was transposed onto the site given the site grid parameters specified in the run_model.R program).</w:t>
      </w:r>
    </w:p>
    <w:p w14:paraId="26EDD348" w14:textId="77777777" w:rsidR="002A5DF6" w:rsidRDefault="002A5DF6"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m:t>
                </m:r>
                <m:r>
                  <w:rPr>
                    <w:rFonts w:ascii="Cambria Math" w:eastAsiaTheme="minorEastAsia" w:hAnsi="Cambria Math"/>
                  </w:rPr>
                  <m:t>lant cover</m:t>
                </m:r>
              </m:sub>
            </m:sSub>
          </m:sub>
        </m:sSub>
      </m:oMath>
      <w:r>
        <w:rPr>
          <w:rFonts w:eastAsiaTheme="minorEastAsia"/>
        </w:rPr>
        <w:t xml:space="preserve">is the mean effect </w:t>
      </w:r>
      <w:r>
        <w:rPr>
          <w:rFonts w:eastAsiaTheme="minorEastAsia"/>
        </w:rPr>
        <w:t>of the plant cover metric</w:t>
      </w:r>
      <w:r>
        <w:rPr>
          <w:rFonts w:eastAsiaTheme="minorEastAsia"/>
        </w:rPr>
        <w:t xml:space="preserv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m:t>
                </m:r>
                <m:r>
                  <w:rPr>
                    <w:rFonts w:ascii="Cambria Math" w:eastAsiaTheme="minorEastAsia" w:hAnsi="Cambria Math"/>
                  </w:rPr>
                  <m:t>lant cover</m:t>
                </m:r>
              </m:sub>
            </m:sSub>
          </m:sub>
        </m:sSub>
        <m:r>
          <w:rPr>
            <w:rFonts w:ascii="Cambria Math" w:eastAsiaTheme="minorEastAsia" w:hAnsi="Cambria Math"/>
          </w:rPr>
          <m:t xml:space="preserve"> </m:t>
        </m:r>
      </m:oMath>
      <w:r>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w:t>
      </w:r>
      <w:r>
        <w:rPr>
          <w:rFonts w:eastAsiaTheme="minorEastAsia"/>
        </w:rPr>
        <w:t xml:space="preserve">the (scaled) </w:t>
      </w:r>
      <w:r>
        <w:rPr>
          <w:rFonts w:eastAsiaTheme="minorEastAsia"/>
        </w:rPr>
        <w:t>plant cover metric</w:t>
      </w:r>
      <w:r>
        <w:rPr>
          <w:rFonts w:eastAsiaTheme="minorEastAsia"/>
        </w:rPr>
        <w:t xml:space="preserve"> of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75FF4F9E" w14:textId="0EDFFFB2" w:rsidR="00D50665" w:rsidRDefault="00D50665"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Pr>
          <w:rFonts w:eastAsiaTheme="minorEastAsia"/>
        </w:rPr>
        <w:t>in smaller sites</w:t>
      </w:r>
      <w:r w:rsidR="002A5DF6">
        <w:rPr>
          <w:rFonts w:eastAsiaTheme="minorEastAsia"/>
        </w:rPr>
        <w:t xml:space="preserve"> (ref)</w:t>
      </w:r>
      <w:r>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471ADE38" w14:textId="046622DC" w:rsidR="00771575" w:rsidRPr="001D6EBE" w:rsidRDefault="006D3CFE" w:rsidP="00771575">
      <w:pPr>
        <w:rPr>
          <w:b/>
          <w:bCs/>
          <w:i/>
          <w:iCs/>
        </w:rPr>
      </w:pPr>
      <w:r w:rsidRPr="001D6EBE">
        <w:rPr>
          <w:b/>
          <w:bCs/>
          <w:i/>
          <w:iCs/>
        </w:rPr>
        <w:t>Linear predictor</w:t>
      </w:r>
      <w:r w:rsidRPr="001D6EBE">
        <w:rPr>
          <w:b/>
          <w:bCs/>
          <w:i/>
          <w:iCs/>
        </w:rPr>
        <w:t>s</w:t>
      </w:r>
      <w:r w:rsidRPr="001D6EBE">
        <w:rPr>
          <w:b/>
          <w:bCs/>
          <w:i/>
          <w:iCs/>
        </w:rPr>
        <w:t xml:space="preserve"> for </w:t>
      </w:r>
      <w:r w:rsidRPr="001D6EBE">
        <w:rPr>
          <w:b/>
          <w:bCs/>
          <w:i/>
          <w:iCs/>
        </w:rPr>
        <w:t>observation</w:t>
      </w:r>
      <w:r w:rsidRPr="001D6EBE">
        <w:rPr>
          <w:b/>
          <w:bCs/>
          <w:i/>
          <w:iCs/>
        </w:rPr>
        <w:t xml:space="preserve"> process</w:t>
      </w:r>
      <w:r w:rsidRPr="001D6EBE">
        <w:rPr>
          <w:b/>
          <w:bCs/>
          <w:i/>
          <w:iCs/>
        </w:rPr>
        <w:t>es</w:t>
      </w:r>
      <w:r w:rsidRPr="001D6EBE">
        <w:rPr>
          <w:b/>
          <w:bCs/>
          <w:i/>
          <w:iCs/>
        </w:rPr>
        <w:t>:</w:t>
      </w:r>
    </w:p>
    <w:p w14:paraId="5D53F6C9" w14:textId="30FF5CF5" w:rsidR="00771575" w:rsidRPr="00771575" w:rsidRDefault="00771575" w:rsidP="00771575">
      <w:r>
        <w:t xml:space="preserve">The detection rate of individual occurrence records from a pool of available occurrences (assumed to be </w:t>
      </w:r>
      <w:r w:rsidR="001D6EBE">
        <w:t>proportional to</w:t>
      </w:r>
      <w:r>
        <w:t xml:space="preserve"> </w:t>
      </w:r>
      <w:r w:rsidR="001D6EBE">
        <w:t>the</w:t>
      </w:r>
      <w:r>
        <w:t xml:space="preserve"> true abundance</w:t>
      </w:r>
      <w:r w:rsidR="001D6EBE">
        <w:t xml:space="preserve"> of insects on the landscape</w:t>
      </w:r>
      <w:r>
        <w:t xml:space="preserve">) by the citizen science detection process is </w:t>
      </w:r>
      <w:r w:rsidR="006932E7">
        <w:t>defined by the</w:t>
      </w:r>
      <w:r w:rsidR="001D6EBE">
        <w:t xml:space="preserve"> log</w:t>
      </w:r>
      <w:r w:rsidR="006932E7">
        <w:t>-</w:t>
      </w:r>
      <w:r w:rsidR="001D6EBE">
        <w:t>odd</w:t>
      </w:r>
      <w:r w:rsidR="006932E7">
        <w:t>s linear predictor:</w:t>
      </w:r>
    </w:p>
    <w:p w14:paraId="0F4E30EC" w14:textId="12219924" w:rsidR="00771575" w:rsidRPr="00771575" w:rsidRDefault="00771575"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771575"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Pr>
          <w:rFonts w:eastAsiaTheme="minorEastAsia"/>
          <w:i/>
        </w:rPr>
        <w:t xml:space="preserve"> </w:t>
      </w:r>
      <w:r>
        <w:rPr>
          <w:rFonts w:eastAsiaTheme="minorEastAsia"/>
          <w:iCs/>
        </w:rPr>
        <w:t>is a global, grand-mean occupancy intercept.</w:t>
      </w:r>
    </w:p>
    <w:p w14:paraId="2F5E5C5F" w14:textId="78A3D70A" w:rsidR="00771575" w:rsidRDefault="00771575"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520A6F65" w14:textId="407D8136"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and represents a site-specific intercept.</w:t>
      </w:r>
    </w:p>
    <w:p w14:paraId="75604915"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Pr>
          <w:rFonts w:eastAsiaTheme="minorEastAsia"/>
          <w:i/>
        </w:rPr>
        <w:t xml:space="preserve"> </w:t>
      </w:r>
      <w:r w:rsidRPr="003D1977">
        <w:rPr>
          <w:rFonts w:eastAsiaTheme="minorEastAsia"/>
          <w:iCs/>
        </w:rPr>
        <w:t xml:space="preserve">is </w:t>
      </w:r>
      <w:r>
        <w:rPr>
          <w:rFonts w:eastAsiaTheme="minorEastAsia"/>
          <w:iCs/>
        </w:rPr>
        <w:t xml:space="preserve">a fixed </w:t>
      </w:r>
      <w:r>
        <w:rPr>
          <w:rFonts w:eastAsiaTheme="minorEastAsia"/>
        </w:rPr>
        <w:t>effect of population density on detection rate (i.e., more people means potentially more iNaturalist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0BFAD410"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Pr>
          <w:rFonts w:eastAsiaTheme="minorEastAsia"/>
          <w:i/>
        </w:rPr>
        <w:t xml:space="preserve"> </w:t>
      </w:r>
      <w:r w:rsidRPr="003D1977">
        <w:rPr>
          <w:rFonts w:eastAsiaTheme="minorEastAsia"/>
          <w:iCs/>
        </w:rPr>
        <w:t>is</w:t>
      </w:r>
      <w:r>
        <w:rPr>
          <w:rFonts w:eastAsiaTheme="minorEastAsia"/>
          <w:iCs/>
        </w:rPr>
        <w:t xml:space="preserve"> a fixed </w:t>
      </w:r>
      <w:r>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5E6ED6AC" w:rsidR="006932E7" w:rsidRPr="006932E7" w:rsidRDefault="006932E7" w:rsidP="00771575">
      <w:r>
        <w:t xml:space="preserve">The detection rate of </w:t>
      </w:r>
      <w:r>
        <w:t>one or more records (species-level detection versus non-detection)</w:t>
      </w:r>
      <w:r>
        <w:t xml:space="preserve"> by the </w:t>
      </w:r>
      <w:r>
        <w:t xml:space="preserve">museum records sampling process is </w:t>
      </w:r>
      <w:r>
        <w:t>defined by the log-odds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771575"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Pr>
          <w:rFonts w:eastAsiaTheme="minorEastAsia"/>
          <w:i/>
        </w:rPr>
        <w:t xml:space="preserve"> </w:t>
      </w:r>
      <w:r>
        <w:rPr>
          <w:rFonts w:eastAsiaTheme="minorEastAsia"/>
          <w:iCs/>
        </w:rPr>
        <w:t>is a global, grand-mean occupancy intercept.</w:t>
      </w:r>
    </w:p>
    <w:p w14:paraId="4C4CC101" w14:textId="77777777" w:rsidR="00771575" w:rsidRDefault="00771575"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379513D6"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and represents a site-specific intercept.</w:t>
      </w:r>
    </w:p>
    <w:p w14:paraId="6D26D5BA"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Pr>
          <w:rFonts w:eastAsiaTheme="minorEastAsia"/>
          <w:i/>
        </w:rPr>
        <w:t xml:space="preserve"> </w:t>
      </w:r>
      <w:r w:rsidRPr="003D1977">
        <w:rPr>
          <w:rFonts w:eastAsiaTheme="minorEastAsia"/>
          <w:iCs/>
        </w:rPr>
        <w:t xml:space="preserve">is </w:t>
      </w:r>
      <w:r>
        <w:rPr>
          <w:rFonts w:eastAsiaTheme="minorEastAsia"/>
          <w:iCs/>
        </w:rPr>
        <w:t xml:space="preserve">a fixed </w:t>
      </w:r>
      <w:r>
        <w:rPr>
          <w:rFonts w:eastAsiaTheme="minorEastAsia"/>
        </w:rPr>
        <w:t>effect of population density on detection rate (i.e., more people means potentially more iNaturalist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50804445"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Pr>
          <w:rFonts w:eastAsiaTheme="minorEastAsia"/>
          <w:i/>
        </w:rPr>
        <w:t xml:space="preserve"> </w:t>
      </w:r>
      <w:r w:rsidRPr="003D1977">
        <w:rPr>
          <w:rFonts w:eastAsiaTheme="minorEastAsia"/>
          <w:iCs/>
        </w:rPr>
        <w:t>is</w:t>
      </w:r>
      <w:r>
        <w:rPr>
          <w:rFonts w:eastAsiaTheme="minorEastAsia"/>
          <w:iCs/>
        </w:rPr>
        <w:t xml:space="preserve"> a fixed </w:t>
      </w:r>
      <w:r>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w:t>
      </w:r>
      <w:r>
        <w:t>Guzman et al., 2021; Shirey et al., 2022</w:t>
      </w:r>
      <w:r>
        <w:t xml:space="preserve">).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Shirey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w:t>
      </w:r>
      <w:r w:rsidR="00A5520E">
        <w:lastRenderedPageBreak/>
        <w:t xml:space="preserve">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 xml:space="preserve">Analyses were conducted using STAN version 2.21.0 (ref), implemented through the R interfacing package “rstan” using R version (). </w:t>
      </w:r>
    </w:p>
    <w:p w14:paraId="4948109A" w14:textId="1326D2A3" w:rsidR="009D5EBD" w:rsidRDefault="000106B2" w:rsidP="000106B2">
      <w:r>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t>
      </w:r>
      <w:r w:rsidR="009D5EBD">
        <w:t xml:space="preserve">was </w:t>
      </w:r>
      <w:r w:rsidR="009D5EBD">
        <w:t xml:space="preserve">never </w:t>
      </w:r>
      <w:r w:rsidR="009D5EBD">
        <w:t>observed at a site (within the range) in a time interval by either NHC data set</w:t>
      </w:r>
      <w:r w:rsidR="009D5EBD">
        <w:t xml:space="preserve">, then the species could either a) not occupy the site and have an abundance of 0, or b) be present at a site with some abundance greater than 0, but was never detected. </w:t>
      </w:r>
      <w:r w:rsidR="009D5EBD">
        <w:t xml:space="preserve">The likelihood of the parameters across a vector of abundance from </w:t>
      </w:r>
      <w:r w:rsidR="009D5EBD">
        <w:t>0</w:t>
      </w:r>
      <w:r w:rsidR="009D5EBD">
        <w:t xml:space="preserve"> </w:t>
      </w:r>
      <w:r w:rsidR="009D5EBD">
        <w:t>to</w:t>
      </w:r>
      <w:r w:rsidR="009D5EBD">
        <w:t xml:space="preserve"> K is calculated</w:t>
      </w:r>
      <w:r w:rsidR="009D5EBD">
        <w:t>, and the log probability of the parameters is summed</w:t>
      </w:r>
      <w:r w:rsidR="009D5EBD">
        <w:t>.</w:t>
      </w:r>
      <w:r w:rsidR="009D5EBD">
        <w:t xml:space="preserve"> </w:t>
      </w:r>
    </w:p>
    <w:p w14:paraId="169ED168" w14:textId="676A16F1" w:rsidR="005A47EF" w:rsidRDefault="009D5EBD" w:rsidP="000106B2">
      <w:r>
        <w:t>In either case the value of K is generated before fitting the model and is defined as</w:t>
      </w:r>
      <w:r w:rsidR="005A47EF">
        <w:t>:</w:t>
      </w:r>
      <w:r>
        <w:t xml:space="preserve"> </w:t>
      </w:r>
    </w:p>
    <w:p w14:paraId="6BFF04AC" w14:textId="6EC6FC2C"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5C2813C5" w:rsidR="009D5EBD" w:rsidRDefault="009D5EBD" w:rsidP="000106B2">
      <w:r>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t xml:space="preserve"> (Kery &amp; Schaub, 2012).</w:t>
      </w:r>
    </w:p>
    <w:p w14:paraId="088B632E" w14:textId="2A17297F" w:rsidR="00E67BF5" w:rsidRDefault="00E67BF5" w:rsidP="000106B2">
      <w:r>
        <w:t xml:space="preserve">Data and code with instructions for fitting the model are available at: </w:t>
      </w:r>
      <w:commentRangeStart w:id="27"/>
      <w:r w:rsidRPr="00383333">
        <w:t>https://github.com/jensculrich/occupancy_model_for_urban_NHC_records</w:t>
      </w:r>
      <w:commentRangeEnd w:id="27"/>
      <w:r>
        <w:rPr>
          <w:rStyle w:val="CommentReference"/>
        </w:rPr>
        <w:commentReference w:id="27"/>
      </w:r>
    </w:p>
    <w:p w14:paraId="1088DE12" w14:textId="77777777" w:rsidR="00E67BF5" w:rsidRDefault="00E67BF5" w:rsidP="00E67BF5">
      <w:pPr>
        <w:rPr>
          <w:b/>
          <w:bCs/>
        </w:rPr>
      </w:pPr>
      <w:r>
        <w:rPr>
          <w:b/>
          <w:bCs/>
        </w:rPr>
        <w:t>Prior Predictive Checks:</w:t>
      </w:r>
    </w:p>
    <w:p w14:paraId="519A2216" w14:textId="4EDE8EDE" w:rsidR="0080349E" w:rsidRDefault="00E67BF5" w:rsidP="00E67BF5">
      <w:r>
        <w:rPr>
          <w:b/>
          <w:bCs/>
        </w:rPr>
        <w:tab/>
      </w:r>
      <w:r w:rsidRPr="006504B7">
        <w:t>The prior</w:t>
      </w:r>
      <w:r>
        <w:t xml:space="preserve"> distributions were chosen to be weakly informative, intended to </w:t>
      </w:r>
      <w:r w:rsidR="0080349E">
        <w:t>hold the posterior distributions of the parameters close to 0 (no effect of parameters on detection or abundance-occupancy) unless the data provide convincing evidence to the contrary:</w:t>
      </w:r>
      <w:r>
        <w:t xml:space="preserve"> </w:t>
      </w:r>
      <w:r w:rsidR="0080349E">
        <w:t>specifically, Normal</w:t>
      </w:r>
      <w:r>
        <w:t xml:space="preserve">(0, </w:t>
      </w:r>
      <w:r w:rsidR="0080349E">
        <w:t>2</w:t>
      </w:r>
      <w:r>
        <w:t xml:space="preserve">) </w:t>
      </w:r>
      <w:r w:rsidR="0080349E">
        <w:t xml:space="preserve">priors were used </w:t>
      </w:r>
      <w:r>
        <w:t>for all parameter means</w:t>
      </w:r>
      <w:r w:rsidR="0080349E">
        <w:t>. Weakly-informative h</w:t>
      </w:r>
      <w:r>
        <w:t>alf-</w:t>
      </w:r>
      <w:r w:rsidR="0080349E">
        <w:t>Normal</w:t>
      </w:r>
      <w:r>
        <w:t xml:space="preserve">(0, </w:t>
      </w:r>
      <w:r w:rsidR="0080349E">
        <w:t>1</w:t>
      </w:r>
      <w:r>
        <w:t xml:space="preserve">) </w:t>
      </w:r>
      <w:r w:rsidR="0080349E">
        <w:t xml:space="preserve">priors were used </w:t>
      </w:r>
      <w:r>
        <w:t xml:space="preserve">for all variance parameters, </w:t>
      </w:r>
      <w:r w:rsidR="0080349E">
        <w:t>which encourages stronger pooling within clusters (e.g., species abundance responds fairly similarly to a covariate of impervious surface cover), unless the data provide convincing evidence to the contrary.</w:t>
      </w:r>
    </w:p>
    <w:p w14:paraId="4B1BB65C" w14:textId="05808120" w:rsidR="00F66913" w:rsidRDefault="00F66913" w:rsidP="00E67BF5">
      <w:r>
        <w:t>Difference between the log and logit scaled and maybe need to widen the global intercept prior for abundance</w:t>
      </w:r>
    </w:p>
    <w:p w14:paraId="6DBC1215" w14:textId="2C8A316D" w:rsidR="00E67BF5" w:rsidRDefault="00E67BF5" w:rsidP="00E67BF5">
      <w:r>
        <w:t xml:space="preserve">The priors </w:t>
      </w:r>
      <w:r w:rsidR="0080349E">
        <w:t>(could be)</w:t>
      </w:r>
      <w:r>
        <w:t xml:space="preserve"> widened by a factor of </w:t>
      </w:r>
      <w:r w:rsidR="0080349E">
        <w:t xml:space="preserve">say 2 or </w:t>
      </w:r>
      <w:r>
        <w:t xml:space="preserve">3 and the results rexamined to confirm that the priors have not strongly influenced the results.  </w:t>
      </w:r>
    </w:p>
    <w:p w14:paraId="4C907B2E" w14:textId="60EC1EC7" w:rsidR="0080349E" w:rsidRPr="006504B7" w:rsidRDefault="0080349E" w:rsidP="00E67BF5">
      <w:r>
        <w:lastRenderedPageBreak/>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specifically, I use a half-normal prior </w:t>
      </w:r>
      <w:r>
        <w:rPr>
          <w:rFonts w:eastAsiaTheme="minorEastAsia"/>
        </w:rPr>
        <w:t xml:space="preserve">(lower bound of 0) </w:t>
      </w:r>
      <w:r>
        <w:rPr>
          <w:rFonts w:eastAsiaTheme="minorEastAsia"/>
        </w:rPr>
        <w:t xml:space="preserve">with a mean of 0 and standard deviation of 1. This strong prior is based on theoretical and empirically supported positive relationship (ref) and forces the abundance-occupancy to be positive, although with greater weight for values closer to 0. This strong prior choice was implemented to assist with model fit and identifiability given the large number of parameters in the model. </w:t>
      </w:r>
    </w:p>
    <w:p w14:paraId="630E9CA6" w14:textId="77777777" w:rsidR="00E67BF5" w:rsidRDefault="00E67BF5" w:rsidP="00E67BF5">
      <w:pPr>
        <w:rPr>
          <w:b/>
          <w:bCs/>
        </w:rPr>
      </w:pPr>
      <w:r>
        <w:rPr>
          <w:b/>
          <w:bCs/>
        </w:rPr>
        <w:t>Simulation Checks:</w:t>
      </w:r>
    </w:p>
    <w:p w14:paraId="429C713C" w14:textId="77777777" w:rsidR="00E67BF5" w:rsidRDefault="00E67BF5" w:rsidP="00E67BF5">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06B0D7FA" w14:textId="77777777" w:rsidR="00E67BF5" w:rsidRDefault="00E67BF5" w:rsidP="00E67BF5">
      <w:pPr>
        <w:rPr>
          <w:b/>
          <w:bCs/>
        </w:rPr>
      </w:pPr>
      <w:r>
        <w:rPr>
          <w:b/>
          <w:bCs/>
        </w:rPr>
        <w:t xml:space="preserve">Model diagnostics: </w:t>
      </w:r>
    </w:p>
    <w:p w14:paraId="495A48BE" w14:textId="77777777" w:rsidR="00E67BF5" w:rsidRPr="00FC20D2" w:rsidRDefault="00E67BF5" w:rsidP="00E67BF5">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r>
      <w:r>
        <w:t>A chi-squared discrepancy test (Kery &amp; Schaub</w:t>
      </w:r>
      <w:r w:rsidR="0080349E">
        <w:t>, 2012</w:t>
      </w:r>
      <w:r>
        <w:t>) was used to evaluate the</w:t>
      </w:r>
      <w:r>
        <w:t xml:space="preserve"> goodness</w:t>
      </w:r>
      <w:r w:rsidR="0080349E">
        <w:t>-</w:t>
      </w:r>
      <w:r>
        <w:t>of</w:t>
      </w:r>
      <w:r w:rsidR="0080349E">
        <w:t>-</w:t>
      </w:r>
      <w:r>
        <w:t xml:space="preserve">fit of the model. </w:t>
      </w:r>
      <w:r>
        <w:t xml:space="preserve">The discrepancy test compares the squared distances between observed counts and detection/non-detection created by a random number generation and the parameters in each step of the MCMC algorithm versus the expected values for the counts given the parameters </w:t>
      </w:r>
      <w:r>
        <w:t xml:space="preserve">in each step of the MCMC algorithm </w:t>
      </w:r>
      <w:r>
        <w:t xml:space="preserve">to the </w:t>
      </w:r>
      <w:r>
        <w:t xml:space="preserve">squared distances between </w:t>
      </w:r>
      <w:r>
        <w:t xml:space="preserve">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 w:id="26"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624F58">
      <w:pPr>
        <w:pStyle w:val="CommentText"/>
      </w:pPr>
      <w:r>
        <w:t>- Consider adding a spatial autocorrelation component (likely too computationally expensive for this model)</w:t>
      </w:r>
    </w:p>
  </w:comment>
  <w:comment w:id="27"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1E609226" w16cid:durableId="27628039"/>
  <w16cid:commentId w16cid:paraId="5760728B" w16cid:durableId="2762848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06B2"/>
    <w:rsid w:val="00016215"/>
    <w:rsid w:val="000230C0"/>
    <w:rsid w:val="0004070B"/>
    <w:rsid w:val="00054256"/>
    <w:rsid w:val="00072B95"/>
    <w:rsid w:val="000C2DDA"/>
    <w:rsid w:val="000C3ADE"/>
    <w:rsid w:val="000C55B8"/>
    <w:rsid w:val="000E2EF4"/>
    <w:rsid w:val="001322BB"/>
    <w:rsid w:val="00136651"/>
    <w:rsid w:val="001455B9"/>
    <w:rsid w:val="001471C1"/>
    <w:rsid w:val="001A17E5"/>
    <w:rsid w:val="001B06E1"/>
    <w:rsid w:val="001B7424"/>
    <w:rsid w:val="001C7852"/>
    <w:rsid w:val="001D6EBE"/>
    <w:rsid w:val="00223393"/>
    <w:rsid w:val="0022453D"/>
    <w:rsid w:val="00232554"/>
    <w:rsid w:val="00253AD2"/>
    <w:rsid w:val="002A5DF6"/>
    <w:rsid w:val="002B5AFD"/>
    <w:rsid w:val="002E15F6"/>
    <w:rsid w:val="002F0AD8"/>
    <w:rsid w:val="00332D69"/>
    <w:rsid w:val="00363EBA"/>
    <w:rsid w:val="00383333"/>
    <w:rsid w:val="00385B6E"/>
    <w:rsid w:val="003945B8"/>
    <w:rsid w:val="003A1070"/>
    <w:rsid w:val="003D1977"/>
    <w:rsid w:val="003E651D"/>
    <w:rsid w:val="00467BBE"/>
    <w:rsid w:val="004834B0"/>
    <w:rsid w:val="004E2585"/>
    <w:rsid w:val="00517454"/>
    <w:rsid w:val="005338A1"/>
    <w:rsid w:val="0054593B"/>
    <w:rsid w:val="00577CB9"/>
    <w:rsid w:val="005A02C0"/>
    <w:rsid w:val="005A47EF"/>
    <w:rsid w:val="005B64F2"/>
    <w:rsid w:val="005D356D"/>
    <w:rsid w:val="005E27CD"/>
    <w:rsid w:val="005F69E1"/>
    <w:rsid w:val="0060505C"/>
    <w:rsid w:val="006504B7"/>
    <w:rsid w:val="00653922"/>
    <w:rsid w:val="00654C8C"/>
    <w:rsid w:val="0065721C"/>
    <w:rsid w:val="00665C4F"/>
    <w:rsid w:val="006911A8"/>
    <w:rsid w:val="006932E7"/>
    <w:rsid w:val="006A5B75"/>
    <w:rsid w:val="006B4053"/>
    <w:rsid w:val="006B4C93"/>
    <w:rsid w:val="006C24E0"/>
    <w:rsid w:val="006D3CFE"/>
    <w:rsid w:val="0070357C"/>
    <w:rsid w:val="0076079D"/>
    <w:rsid w:val="00771575"/>
    <w:rsid w:val="00794659"/>
    <w:rsid w:val="007B097D"/>
    <w:rsid w:val="007B1D8D"/>
    <w:rsid w:val="007D5F64"/>
    <w:rsid w:val="0080349E"/>
    <w:rsid w:val="00807ECF"/>
    <w:rsid w:val="00816A0A"/>
    <w:rsid w:val="00841E20"/>
    <w:rsid w:val="00855D6D"/>
    <w:rsid w:val="00871AD4"/>
    <w:rsid w:val="00874CCE"/>
    <w:rsid w:val="00895354"/>
    <w:rsid w:val="008A158F"/>
    <w:rsid w:val="00906CE4"/>
    <w:rsid w:val="0092032A"/>
    <w:rsid w:val="00930FB0"/>
    <w:rsid w:val="009352F4"/>
    <w:rsid w:val="00944FF2"/>
    <w:rsid w:val="00956A43"/>
    <w:rsid w:val="009835F2"/>
    <w:rsid w:val="009C2E0C"/>
    <w:rsid w:val="009D41DC"/>
    <w:rsid w:val="009D5EBD"/>
    <w:rsid w:val="009E28F7"/>
    <w:rsid w:val="00A1165A"/>
    <w:rsid w:val="00A40D08"/>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40340"/>
    <w:rsid w:val="00C56986"/>
    <w:rsid w:val="00C82D12"/>
    <w:rsid w:val="00C955B7"/>
    <w:rsid w:val="00D3764F"/>
    <w:rsid w:val="00D413E9"/>
    <w:rsid w:val="00D50665"/>
    <w:rsid w:val="00D63227"/>
    <w:rsid w:val="00D64F86"/>
    <w:rsid w:val="00D701F7"/>
    <w:rsid w:val="00D71352"/>
    <w:rsid w:val="00D84599"/>
    <w:rsid w:val="00D90A25"/>
    <w:rsid w:val="00D91561"/>
    <w:rsid w:val="00DA4EBC"/>
    <w:rsid w:val="00DA6639"/>
    <w:rsid w:val="00DA6947"/>
    <w:rsid w:val="00DF260C"/>
    <w:rsid w:val="00E01515"/>
    <w:rsid w:val="00E02516"/>
    <w:rsid w:val="00E42787"/>
    <w:rsid w:val="00E47C56"/>
    <w:rsid w:val="00E5326D"/>
    <w:rsid w:val="00E55A8A"/>
    <w:rsid w:val="00E6278B"/>
    <w:rsid w:val="00E67BF5"/>
    <w:rsid w:val="00EB0DAD"/>
    <w:rsid w:val="00EB5E54"/>
    <w:rsid w:val="00EC11C8"/>
    <w:rsid w:val="00EC76C0"/>
    <w:rsid w:val="00ED5954"/>
    <w:rsid w:val="00F10915"/>
    <w:rsid w:val="00F319A1"/>
    <w:rsid w:val="00F631DF"/>
    <w:rsid w:val="00F66913"/>
    <w:rsid w:val="00F8238F"/>
    <w:rsid w:val="00FA6434"/>
    <w:rsid w:val="00FB5C6F"/>
    <w:rsid w:val="00FB62CC"/>
    <w:rsid w:val="00FB6520"/>
    <w:rsid w:val="00FC0B47"/>
    <w:rsid w:val="00FC20D2"/>
    <w:rsid w:val="00FE17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8628</TotalTime>
  <Pages>25</Pages>
  <Words>8497</Words>
  <Characters>48435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64</cp:revision>
  <dcterms:created xsi:type="dcterms:W3CDTF">2022-11-22T22:29:00Z</dcterms:created>
  <dcterms:modified xsi:type="dcterms:W3CDTF">2023-01-06T20:40:00Z</dcterms:modified>
</cp:coreProperties>
</file>